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1" w:rsidRDefault="0036415A" w:rsidP="00722770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FD3078">
        <w:rPr>
          <w:rFonts w:ascii="Arial" w:hAnsi="Arial" w:cs="Arial"/>
          <w:b/>
          <w:sz w:val="24"/>
          <w:szCs w:val="24"/>
        </w:rPr>
        <w:t xml:space="preserve">This is a </w:t>
      </w:r>
      <w:r w:rsidR="00061361">
        <w:rPr>
          <w:rFonts w:ascii="Arial" w:hAnsi="Arial" w:cs="Arial"/>
          <w:b/>
          <w:sz w:val="24"/>
          <w:szCs w:val="24"/>
        </w:rPr>
        <w:t xml:space="preserve">written </w:t>
      </w:r>
      <w:r w:rsidRPr="00FD3078">
        <w:rPr>
          <w:rFonts w:ascii="Arial" w:hAnsi="Arial" w:cs="Arial"/>
          <w:b/>
          <w:sz w:val="24"/>
          <w:szCs w:val="24"/>
        </w:rPr>
        <w:t>response from newcycling.org</w:t>
      </w:r>
      <w:r w:rsidR="009D3991">
        <w:rPr>
          <w:rFonts w:ascii="Arial" w:hAnsi="Arial" w:cs="Arial"/>
          <w:b/>
          <w:sz w:val="24"/>
          <w:szCs w:val="24"/>
        </w:rPr>
        <w:t xml:space="preserve"> to the urban congestion inquiry </w:t>
      </w:r>
      <w:hyperlink r:id="rId9" w:history="1">
        <w:r w:rsidR="009D3991" w:rsidRPr="000F205D">
          <w:rPr>
            <w:rStyle w:val="Hyperlink"/>
            <w:rFonts w:ascii="Arial" w:hAnsi="Arial" w:cs="Arial"/>
            <w:b/>
            <w:sz w:val="24"/>
            <w:szCs w:val="24"/>
          </w:rPr>
          <w:t>http://www.parliament.uk/business/committees/committees-a-z/commons-select/transport-committee/inquiries/parliament-2015/urban-congestion-16-17/commons-written-submission-form/</w:t>
        </w:r>
      </w:hyperlink>
    </w:p>
    <w:p w:rsidR="009D3991" w:rsidRDefault="009D3991" w:rsidP="00722770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857B9" w:rsidRPr="00FD3078" w:rsidRDefault="0036415A" w:rsidP="00722770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FD3078">
        <w:rPr>
          <w:rFonts w:ascii="Arial" w:hAnsi="Arial" w:cs="Arial"/>
          <w:b/>
          <w:sz w:val="24"/>
          <w:szCs w:val="24"/>
        </w:rPr>
        <w:t xml:space="preserve">We are a constituted organisation entirely run by volunteers. We formed in 2010 to address economic, social and spatial inequalities in the transport system and to lobby </w:t>
      </w:r>
      <w:r w:rsidR="004E4020" w:rsidRPr="00FD3078">
        <w:rPr>
          <w:rFonts w:ascii="Arial" w:hAnsi="Arial" w:cs="Arial"/>
          <w:b/>
          <w:sz w:val="24"/>
          <w:szCs w:val="24"/>
        </w:rPr>
        <w:t xml:space="preserve">Newcastle council </w:t>
      </w:r>
      <w:r w:rsidRPr="00FD3078">
        <w:rPr>
          <w:rFonts w:ascii="Arial" w:hAnsi="Arial" w:cs="Arial"/>
          <w:b/>
          <w:sz w:val="24"/>
          <w:szCs w:val="24"/>
        </w:rPr>
        <w:t>for decent cycling infrastructure. Our organisation has 1,600 local members. We submit this response on behalf of our membership.</w:t>
      </w:r>
    </w:p>
    <w:p w:rsidR="0036415A" w:rsidRPr="00FD3078" w:rsidRDefault="0036415A" w:rsidP="00722770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072DF" w:rsidRDefault="002072DF" w:rsidP="00722770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072DF" w:rsidRDefault="002072DF" w:rsidP="00722770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Our response</w:t>
      </w:r>
    </w:p>
    <w:p w:rsidR="002072DF" w:rsidRDefault="002072DF" w:rsidP="00722770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E32C7" w:rsidRDefault="001857B9" w:rsidP="004465E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>We agree that traffic congestion is a serious problem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that must be solved</w:t>
      </w:r>
    </w:p>
    <w:p w:rsidR="003E32C7" w:rsidRDefault="008F6D8C" w:rsidP="004465E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However the 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current way congestion 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>is addressed</w:t>
      </w:r>
      <w:r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, institutionally and technically, </w:t>
      </w:r>
      <w:r w:rsidR="00986494">
        <w:rPr>
          <w:rFonts w:ascii="Arial" w:eastAsia="Times New Roman" w:hAnsi="Arial" w:cs="Arial"/>
          <w:b/>
          <w:sz w:val="24"/>
          <w:szCs w:val="24"/>
          <w:lang w:eastAsia="de-DE"/>
        </w:rPr>
        <w:t>is not right</w:t>
      </w:r>
    </w:p>
    <w:p w:rsidR="001857B9" w:rsidRDefault="00200BC5" w:rsidP="004465E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 lot of </w:t>
      </w:r>
      <w:r w:rsidR="00DE0F83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things </w:t>
      </w:r>
      <w:r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are done in the name of congestion relief. </w:t>
      </w:r>
      <w:r w:rsidR="0061171D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One is road building. 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Seeking congestion relief through 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increasing 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road capacity for motor vehicles </w:t>
      </w:r>
      <w:r w:rsidR="002B66F0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however 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defeats the </w:t>
      </w:r>
      <w:r w:rsidR="008F6D8C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original 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>objective</w:t>
      </w:r>
      <w:r w:rsidR="00ED691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It </w:t>
      </w:r>
      <w:r w:rsidR="00D931CC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will </w:t>
      </w:r>
      <w:r w:rsidR="00700A5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almost certainly 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>increase</w:t>
      </w:r>
      <w:r w:rsidR="00D931CC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>motor traffic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and causes new congestion, 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as </w:t>
      </w:r>
      <w:r w:rsidR="008F6D8C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numerous </w:t>
      </w:r>
      <w:r w:rsidR="00A44FC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studies have shown - </w:t>
      </w:r>
      <w:r w:rsidR="001857B9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more 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>notably perhaps Cairns</w:t>
      </w:r>
      <w:r w:rsidR="00B4079F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et al (1998)</w:t>
      </w:r>
      <w:r w:rsidR="00CA20E5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, </w:t>
      </w:r>
      <w:r w:rsidR="00B4079F" w:rsidRPr="003E32C7">
        <w:rPr>
          <w:rFonts w:ascii="Arial" w:eastAsia="Times New Roman" w:hAnsi="Arial" w:cs="Arial"/>
          <w:b/>
          <w:sz w:val="24"/>
          <w:szCs w:val="24"/>
          <w:lang w:eastAsia="de-DE"/>
        </w:rPr>
        <w:t>Duranton &amp; Turner (2011), SACTRA (1994)</w:t>
      </w:r>
      <w:r w:rsidR="00E35EB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</w:p>
    <w:p w:rsidR="00E72650" w:rsidRDefault="00E72650" w:rsidP="004465E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Alternatives to driving are often not available</w:t>
      </w:r>
    </w:p>
    <w:p w:rsidR="00E35EB2" w:rsidRPr="003E32C7" w:rsidRDefault="00E35EB2" w:rsidP="004465E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We need new practices including national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standards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for </w:t>
      </w:r>
      <w:r w:rsidR="004465E7">
        <w:rPr>
          <w:rFonts w:ascii="Arial" w:eastAsia="Times New Roman" w:hAnsi="Arial" w:cs="Arial"/>
          <w:b/>
          <w:sz w:val="24"/>
          <w:szCs w:val="24"/>
          <w:lang w:eastAsia="de-DE"/>
        </w:rPr>
        <w:t>cycle infrastructure design</w:t>
      </w:r>
    </w:p>
    <w:p w:rsidR="001857B9" w:rsidRPr="00D923C8" w:rsidRDefault="001857B9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B5379" w:rsidRPr="00D923C8" w:rsidRDefault="006F6632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Unfortunately </w:t>
      </w:r>
      <w:r w:rsidR="001857B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we see </w:t>
      </w:r>
      <w:r w:rsidR="008E3718" w:rsidRPr="00D923C8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230F15" w:rsidRPr="00D923C8">
        <w:rPr>
          <w:rFonts w:ascii="Arial" w:eastAsia="Times New Roman" w:hAnsi="Arial" w:cs="Arial"/>
          <w:sz w:val="24"/>
          <w:szCs w:val="24"/>
          <w:lang w:eastAsia="de-DE"/>
        </w:rPr>
        <w:t>road building</w:t>
      </w:r>
      <w:r w:rsidR="008E3718" w:rsidRPr="00D923C8">
        <w:rPr>
          <w:rFonts w:ascii="Arial" w:eastAsia="Times New Roman" w:hAnsi="Arial" w:cs="Arial"/>
          <w:sz w:val="24"/>
          <w:szCs w:val="24"/>
          <w:lang w:eastAsia="de-DE"/>
        </w:rPr>
        <w:t>”</w:t>
      </w:r>
      <w:r w:rsidR="00230F1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3C46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under the banner of congestion relief </w:t>
      </w:r>
      <w:r w:rsidR="001857B9" w:rsidRPr="00D923C8">
        <w:rPr>
          <w:rFonts w:ascii="Arial" w:eastAsia="Times New Roman" w:hAnsi="Arial" w:cs="Arial"/>
          <w:sz w:val="24"/>
          <w:szCs w:val="24"/>
          <w:lang w:eastAsia="de-DE"/>
        </w:rPr>
        <w:t>applied in Newcastle time and time again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. The most recent plans </w:t>
      </w:r>
      <w:r w:rsidR="004909B7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we have seen </w:t>
      </w:r>
      <w:r w:rsidR="00C44B0D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to that effect 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are </w:t>
      </w:r>
      <w:r w:rsidR="00A53B6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for </w:t>
      </w:r>
      <w:r w:rsidR="001857B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the </w:t>
      </w:r>
      <w:r w:rsidR="00A53B6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so called </w:t>
      </w:r>
      <w:r w:rsidR="001857B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Northern Access Corridor. </w:t>
      </w:r>
      <w:r w:rsidR="00CF2EC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It might be worthy of note that the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>council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>’s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rhetoric 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also </w:t>
      </w:r>
      <w:r w:rsidR="00ED40B6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is </w:t>
      </w:r>
      <w:r w:rsidR="00154792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routinely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coupled with the </w:t>
      </w:r>
      <w:r w:rsidR="00ED40B6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headings of </w:t>
      </w:r>
      <w:r w:rsidR="00824B19" w:rsidRPr="00D923C8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>air quality</w:t>
      </w:r>
      <w:r w:rsidR="00824B19" w:rsidRPr="00D923C8">
        <w:rPr>
          <w:rFonts w:ascii="Arial" w:eastAsia="Times New Roman" w:hAnsi="Arial" w:cs="Arial"/>
          <w:sz w:val="24"/>
          <w:szCs w:val="24"/>
          <w:lang w:eastAsia="de-DE"/>
        </w:rPr>
        <w:t>”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and </w:t>
      </w:r>
      <w:r w:rsidR="00824B19" w:rsidRPr="00D923C8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>road safety</w:t>
      </w:r>
      <w:r w:rsidR="00824B19" w:rsidRPr="00D923C8">
        <w:rPr>
          <w:rFonts w:ascii="Arial" w:eastAsia="Times New Roman" w:hAnsi="Arial" w:cs="Arial"/>
          <w:sz w:val="24"/>
          <w:szCs w:val="24"/>
          <w:lang w:eastAsia="de-DE"/>
        </w:rPr>
        <w:t>”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improvements too</w:t>
      </w:r>
      <w:r w:rsidR="00833B3E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. Just like </w:t>
      </w:r>
      <w:r w:rsidR="00C21584" w:rsidRPr="00D923C8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824B19" w:rsidRPr="00D923C8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833B3E" w:rsidRPr="00D923C8">
        <w:rPr>
          <w:rFonts w:ascii="Arial" w:eastAsia="Times New Roman" w:hAnsi="Arial" w:cs="Arial"/>
          <w:sz w:val="24"/>
          <w:szCs w:val="24"/>
          <w:lang w:eastAsia="de-DE"/>
        </w:rPr>
        <w:t>oad building</w:t>
      </w:r>
      <w:r w:rsidR="00C21584" w:rsidRPr="00D923C8">
        <w:rPr>
          <w:rFonts w:ascii="Arial" w:eastAsia="Times New Roman" w:hAnsi="Arial" w:cs="Arial"/>
          <w:sz w:val="24"/>
          <w:szCs w:val="24"/>
          <w:lang w:eastAsia="de-DE"/>
        </w:rPr>
        <w:t>”</w:t>
      </w:r>
      <w:r w:rsidR="00833B3E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these can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>be equally conflated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issues </w:t>
      </w:r>
      <w:r w:rsidR="006668D3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only </w:t>
      </w:r>
      <w:r w:rsidR="008154BE" w:rsidRPr="00D923C8">
        <w:rPr>
          <w:rFonts w:ascii="Arial" w:eastAsia="Times New Roman" w:hAnsi="Arial" w:cs="Arial"/>
          <w:sz w:val="24"/>
          <w:szCs w:val="24"/>
          <w:lang w:eastAsia="de-DE"/>
        </w:rPr>
        <w:t>addressed in short</w:t>
      </w:r>
      <w:r w:rsidR="000A1977" w:rsidRPr="00D923C8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8154BE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term </w:t>
      </w:r>
      <w:r w:rsidR="006668D3" w:rsidRPr="00D923C8">
        <w:rPr>
          <w:rFonts w:ascii="Arial" w:eastAsia="Times New Roman" w:hAnsi="Arial" w:cs="Arial"/>
          <w:sz w:val="24"/>
          <w:szCs w:val="24"/>
          <w:lang w:eastAsia="de-DE"/>
        </w:rPr>
        <w:t>ways</w:t>
      </w:r>
      <w:r w:rsidR="00284BC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and ultimately counterproductive</w:t>
      </w:r>
      <w:r w:rsidR="006668D3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8723B5" w:rsidRPr="00D923C8">
        <w:rPr>
          <w:rFonts w:ascii="Arial" w:eastAsia="Times New Roman" w:hAnsi="Arial" w:cs="Arial"/>
          <w:sz w:val="24"/>
          <w:szCs w:val="24"/>
          <w:lang w:eastAsia="de-DE"/>
        </w:rPr>
        <w:t>Anot</w:t>
      </w:r>
      <w:r w:rsidR="004650B0" w:rsidRPr="00D923C8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8723B5" w:rsidRPr="00D923C8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4650B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r conflation is between </w:t>
      </w:r>
      <w:r w:rsidR="00813DE3" w:rsidRPr="00D923C8">
        <w:rPr>
          <w:rFonts w:ascii="Arial" w:eastAsia="Times New Roman" w:hAnsi="Arial" w:cs="Arial"/>
          <w:sz w:val="24"/>
          <w:szCs w:val="24"/>
          <w:lang w:eastAsia="de-DE"/>
        </w:rPr>
        <w:t>road building</w:t>
      </w:r>
      <w:r w:rsidR="007B4591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and</w:t>
      </w:r>
      <w:r w:rsidR="00DF4347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650B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jobs and economic growth. </w:t>
      </w:r>
      <w:r w:rsidR="00AA6CC9" w:rsidRPr="00D923C8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="00E23AC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rojections </w:t>
      </w:r>
      <w:r w:rsidR="00AA6CC9" w:rsidRPr="00D923C8">
        <w:rPr>
          <w:rFonts w:ascii="Arial" w:eastAsia="Times New Roman" w:hAnsi="Arial" w:cs="Arial"/>
          <w:sz w:val="24"/>
          <w:szCs w:val="24"/>
          <w:lang w:eastAsia="de-DE"/>
        </w:rPr>
        <w:t>rarely live up to their expec</w:t>
      </w:r>
      <w:r w:rsidR="00A27632" w:rsidRPr="00D923C8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AA6CC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ations. </w:t>
      </w:r>
      <w:r w:rsidR="00925792">
        <w:rPr>
          <w:rFonts w:ascii="Arial" w:eastAsia="Times New Roman" w:hAnsi="Arial" w:cs="Arial"/>
          <w:sz w:val="24"/>
          <w:szCs w:val="24"/>
          <w:lang w:eastAsia="de-DE"/>
        </w:rPr>
        <w:t>Often monitoring and evaluation does not even happen.</w:t>
      </w:r>
    </w:p>
    <w:p w:rsidR="002B5379" w:rsidRPr="00D923C8" w:rsidRDefault="002B5379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84AB5" w:rsidRPr="00D923C8" w:rsidRDefault="00AA6CC9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>W</w:t>
      </w:r>
      <w:r w:rsidR="006668D3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e are missing 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the </w:t>
      </w:r>
      <w:r w:rsidR="00EA36E8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bullseye 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for a sustainable future and </w:t>
      </w:r>
      <w:r w:rsidR="006A2AB3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 </w:t>
      </w:r>
      <w:r w:rsidR="00962ADF" w:rsidRPr="00D923C8">
        <w:rPr>
          <w:rFonts w:ascii="Arial" w:eastAsia="Times New Roman" w:hAnsi="Arial" w:cs="Arial"/>
          <w:sz w:val="24"/>
          <w:szCs w:val="24"/>
          <w:lang w:eastAsia="de-DE"/>
        </w:rPr>
        <w:t>fair</w:t>
      </w:r>
      <w:r w:rsidR="006A2AB3" w:rsidRPr="00D923C8">
        <w:rPr>
          <w:rFonts w:ascii="Arial" w:eastAsia="Times New Roman" w:hAnsi="Arial" w:cs="Arial"/>
          <w:sz w:val="24"/>
          <w:szCs w:val="24"/>
          <w:lang w:eastAsia="de-DE"/>
        </w:rPr>
        <w:t>er</w:t>
      </w:r>
      <w:r w:rsidR="00962AD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64D9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transport </w:t>
      </w:r>
      <w:r w:rsidR="00D11B33" w:rsidRPr="00D923C8">
        <w:rPr>
          <w:rFonts w:ascii="Arial" w:eastAsia="Times New Roman" w:hAnsi="Arial" w:cs="Arial"/>
          <w:sz w:val="24"/>
          <w:szCs w:val="24"/>
          <w:lang w:eastAsia="de-DE"/>
        </w:rPr>
        <w:t>mix</w:t>
      </w:r>
      <w:r w:rsidR="006668D3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by a </w:t>
      </w:r>
      <w:r w:rsidR="004650B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very </w:t>
      </w:r>
      <w:r w:rsidR="006668D3" w:rsidRPr="00D923C8">
        <w:rPr>
          <w:rFonts w:ascii="Arial" w:eastAsia="Times New Roman" w:hAnsi="Arial" w:cs="Arial"/>
          <w:sz w:val="24"/>
          <w:szCs w:val="24"/>
          <w:lang w:eastAsia="de-DE"/>
        </w:rPr>
        <w:t>long shot.</w:t>
      </w:r>
    </w:p>
    <w:p w:rsidR="00584AB5" w:rsidRPr="00D923C8" w:rsidRDefault="00584AB5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857B9" w:rsidRPr="001857B9" w:rsidRDefault="00A53B6F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The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right approach would be if the 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transport authority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would 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design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for </w:t>
      </w:r>
      <w:r w:rsidR="007B7C87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motor traffic reduction, </w:t>
      </w:r>
      <w:r w:rsidR="001857B9"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particularly </w:t>
      </w:r>
      <w:r w:rsidR="007B7C87" w:rsidRPr="00D923C8">
        <w:rPr>
          <w:rFonts w:ascii="Arial" w:eastAsia="Times New Roman" w:hAnsi="Arial" w:cs="Arial"/>
          <w:sz w:val="24"/>
          <w:szCs w:val="24"/>
          <w:lang w:eastAsia="de-DE"/>
        </w:rPr>
        <w:t>private cars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. That way the city, citizens and </w:t>
      </w:r>
      <w:r w:rsidR="00FF5AE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the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>transport system</w:t>
      </w:r>
      <w:r w:rsidR="001857B9"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9242C" w:rsidRPr="00D923C8">
        <w:rPr>
          <w:rFonts w:ascii="Arial" w:eastAsia="Times New Roman" w:hAnsi="Arial" w:cs="Arial"/>
          <w:sz w:val="24"/>
          <w:szCs w:val="24"/>
          <w:lang w:eastAsia="de-DE"/>
        </w:rPr>
        <w:t>stay</w:t>
      </w:r>
      <w:r w:rsidR="0078414E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9242C" w:rsidRPr="00D923C8">
        <w:rPr>
          <w:rFonts w:ascii="Arial" w:eastAsia="Times New Roman" w:hAnsi="Arial" w:cs="Arial"/>
          <w:sz w:val="24"/>
          <w:szCs w:val="24"/>
          <w:lang w:eastAsia="de-DE"/>
        </w:rPr>
        <w:t>viable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in the </w:t>
      </w:r>
      <w:r w:rsidR="00290504">
        <w:rPr>
          <w:rFonts w:ascii="Arial" w:eastAsia="Times New Roman" w:hAnsi="Arial" w:cs="Arial"/>
          <w:sz w:val="24"/>
          <w:szCs w:val="24"/>
          <w:lang w:eastAsia="de-DE"/>
        </w:rPr>
        <w:t xml:space="preserve">long </w:t>
      </w:r>
      <w:r w:rsidR="009D78D2" w:rsidRPr="00D923C8">
        <w:rPr>
          <w:rFonts w:ascii="Arial" w:eastAsia="Times New Roman" w:hAnsi="Arial" w:cs="Arial"/>
          <w:sz w:val="24"/>
          <w:szCs w:val="24"/>
          <w:lang w:eastAsia="de-DE"/>
        </w:rPr>
        <w:t>term</w:t>
      </w:r>
      <w:r w:rsidR="0029242C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, competitive in the market, </w:t>
      </w:r>
      <w:r w:rsidR="00523927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tackling cleaner </w:t>
      </w:r>
      <w:r w:rsidR="0029242C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air and noise issues and the mounting </w:t>
      </w:r>
      <w:r w:rsidR="000413FC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public </w:t>
      </w:r>
      <w:r w:rsidR="0029242C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health </w:t>
      </w:r>
      <w:r w:rsidR="000413FC" w:rsidRPr="00D923C8">
        <w:rPr>
          <w:rFonts w:ascii="Arial" w:eastAsia="Times New Roman" w:hAnsi="Arial" w:cs="Arial"/>
          <w:sz w:val="24"/>
          <w:szCs w:val="24"/>
          <w:lang w:eastAsia="de-DE"/>
        </w:rPr>
        <w:t>epidemic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>. T</w:t>
      </w:r>
      <w:r w:rsidR="0029242C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he list </w:t>
      </w:r>
      <w:r w:rsidR="00584AB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of </w:t>
      </w:r>
      <w:r w:rsidR="007D7CFC">
        <w:rPr>
          <w:rFonts w:ascii="Arial" w:eastAsia="Times New Roman" w:hAnsi="Arial" w:cs="Arial"/>
          <w:sz w:val="24"/>
          <w:szCs w:val="24"/>
          <w:lang w:eastAsia="de-DE"/>
        </w:rPr>
        <w:t xml:space="preserve">positive </w:t>
      </w:r>
      <w:r w:rsidR="005113BA" w:rsidRPr="00D923C8">
        <w:rPr>
          <w:rFonts w:ascii="Arial" w:eastAsia="Times New Roman" w:hAnsi="Arial" w:cs="Arial"/>
          <w:sz w:val="24"/>
          <w:szCs w:val="24"/>
          <w:lang w:eastAsia="de-DE"/>
        </w:rPr>
        <w:t>return</w:t>
      </w:r>
      <w:r w:rsidR="008D7D24" w:rsidRPr="00D923C8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0974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217E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for </w:t>
      </w:r>
      <w:r w:rsidR="00B6398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that </w:t>
      </w:r>
      <w:r w:rsidR="00C217E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transition </w:t>
      </w:r>
      <w:r w:rsidR="008D7D24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are </w:t>
      </w:r>
      <w:r w:rsidR="0029242C" w:rsidRPr="00D923C8">
        <w:rPr>
          <w:rFonts w:ascii="Arial" w:eastAsia="Times New Roman" w:hAnsi="Arial" w:cs="Arial"/>
          <w:sz w:val="24"/>
          <w:szCs w:val="24"/>
          <w:lang w:eastAsia="de-DE"/>
        </w:rPr>
        <w:t>endless.</w:t>
      </w:r>
      <w:r w:rsidR="00766721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Yet discussing </w:t>
      </w:r>
      <w:r w:rsidR="00FB46EE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with the council </w:t>
      </w:r>
      <w:r w:rsidR="007C7057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these paybacks or discussing </w:t>
      </w:r>
      <w:r w:rsidR="000B2AE7">
        <w:rPr>
          <w:rFonts w:ascii="Arial" w:eastAsia="Times New Roman" w:hAnsi="Arial" w:cs="Arial"/>
          <w:sz w:val="24"/>
          <w:szCs w:val="24"/>
          <w:lang w:eastAsia="de-DE"/>
        </w:rPr>
        <w:t xml:space="preserve">the </w:t>
      </w:r>
      <w:r w:rsidR="008D600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steps </w:t>
      </w:r>
      <w:r w:rsidR="00BC58FB">
        <w:rPr>
          <w:rFonts w:ascii="Arial" w:eastAsia="Times New Roman" w:hAnsi="Arial" w:cs="Arial"/>
          <w:sz w:val="24"/>
          <w:szCs w:val="24"/>
          <w:lang w:eastAsia="de-DE"/>
        </w:rPr>
        <w:t xml:space="preserve">that </w:t>
      </w:r>
      <w:r w:rsidR="008D600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are </w:t>
      </w:r>
      <w:r w:rsidR="00766721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needed for a transport transition 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has proved </w:t>
      </w:r>
      <w:r w:rsidR="00766721" w:rsidRPr="00D923C8">
        <w:rPr>
          <w:rFonts w:ascii="Arial" w:eastAsia="Times New Roman" w:hAnsi="Arial" w:cs="Arial"/>
          <w:sz w:val="24"/>
          <w:szCs w:val="24"/>
          <w:lang w:eastAsia="de-DE"/>
        </w:rPr>
        <w:t>near impossible.</w:t>
      </w:r>
      <w:r w:rsidR="00773D5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Old practices are strong, often automatically executed and hard to challenge.</w:t>
      </w:r>
      <w:r w:rsidR="006C35D6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Consultation</w:t>
      </w:r>
      <w:r w:rsidR="00BB5336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6C35D6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are held </w:t>
      </w:r>
      <w:r w:rsidR="009517B5" w:rsidRPr="00D923C8">
        <w:rPr>
          <w:rFonts w:ascii="Arial" w:eastAsia="Times New Roman" w:hAnsi="Arial" w:cs="Arial"/>
          <w:sz w:val="24"/>
          <w:szCs w:val="24"/>
          <w:lang w:eastAsia="de-DE"/>
        </w:rPr>
        <w:t>for box-ticking reasons not for public engagement</w:t>
      </w:r>
      <w:r w:rsidR="00525C49">
        <w:rPr>
          <w:rFonts w:ascii="Arial" w:eastAsia="Times New Roman" w:hAnsi="Arial" w:cs="Arial"/>
          <w:sz w:val="24"/>
          <w:szCs w:val="24"/>
          <w:lang w:eastAsia="de-DE"/>
        </w:rPr>
        <w:t xml:space="preserve"> or to foster public debate</w:t>
      </w:r>
      <w:r w:rsidR="009517B5" w:rsidRPr="00D923C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D5AA5" w:rsidRPr="001857B9" w:rsidRDefault="00BD5AA5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857B9" w:rsidRPr="001857B9" w:rsidRDefault="00BB27FD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 </w:t>
      </w:r>
      <w:r w:rsidR="00CF6D1E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new approach </w:t>
      </w:r>
      <w:r w:rsidR="001857B9"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would necessitate having a fresh look at urban space, so that in future it </w:t>
      </w:r>
      <w:r w:rsidR="00FD6513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can be </w:t>
      </w:r>
      <w:r w:rsidR="001857B9"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used truly efficiently. </w:t>
      </w:r>
      <w:r w:rsidR="0000443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One of the </w:t>
      </w:r>
      <w:r w:rsidR="007C1CE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sorely </w:t>
      </w:r>
      <w:r w:rsidR="0000443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missing parts in </w:t>
      </w:r>
      <w:r w:rsidR="00563026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Newcastle’s </w:t>
      </w:r>
      <w:r w:rsidR="0000443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transport mix is cycling. </w:t>
      </w:r>
      <w:r w:rsidR="00563026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Cycling is an </w:t>
      </w:r>
      <w:r w:rsidR="0000443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eminently </w:t>
      </w:r>
      <w:r w:rsidR="00A75AA4" w:rsidRPr="00D923C8">
        <w:rPr>
          <w:rFonts w:ascii="Arial" w:eastAsia="Times New Roman" w:hAnsi="Arial" w:cs="Arial"/>
          <w:sz w:val="24"/>
          <w:szCs w:val="24"/>
          <w:lang w:eastAsia="de-DE"/>
        </w:rPr>
        <w:t>conceivable</w:t>
      </w:r>
      <w:r w:rsidR="0000443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mode for short journeys</w:t>
      </w:r>
      <w:r w:rsidR="0015692F" w:rsidRPr="00D923C8">
        <w:rPr>
          <w:rFonts w:ascii="Arial" w:eastAsia="Times New Roman" w:hAnsi="Arial" w:cs="Arial"/>
          <w:sz w:val="24"/>
          <w:szCs w:val="24"/>
          <w:lang w:eastAsia="de-DE"/>
        </w:rPr>
        <w:t>, but only</w:t>
      </w:r>
      <w:r w:rsidR="0000443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if the right infrastructure exists. </w:t>
      </w:r>
      <w:r w:rsidR="001857B9" w:rsidRPr="001857B9">
        <w:rPr>
          <w:rFonts w:ascii="Arial" w:eastAsia="Times New Roman" w:hAnsi="Arial" w:cs="Arial"/>
          <w:sz w:val="24"/>
          <w:szCs w:val="24"/>
          <w:lang w:eastAsia="de-DE"/>
        </w:rPr>
        <w:t>Building cycleways to enable short journeys done by bike has vast potential, but requires a paradigm shift away from the practice of providing e</w:t>
      </w:r>
      <w:r w:rsidR="00C9544D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xclusively for the private car. The practices </w:t>
      </w:r>
      <w:r w:rsidR="005B2BE1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and tools </w:t>
      </w:r>
      <w:r w:rsidR="00C9544D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that need </w:t>
      </w:r>
      <w:r w:rsidR="00A622E2" w:rsidRPr="00D923C8">
        <w:rPr>
          <w:rFonts w:ascii="Arial" w:eastAsia="Times New Roman" w:hAnsi="Arial" w:cs="Arial"/>
          <w:sz w:val="24"/>
          <w:szCs w:val="24"/>
          <w:lang w:eastAsia="de-DE"/>
        </w:rPr>
        <w:t>moder</w:t>
      </w:r>
      <w:r w:rsidR="00DA3449" w:rsidRPr="00D923C8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A622E2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ising </w:t>
      </w:r>
      <w:r w:rsidR="00C9544D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are </w:t>
      </w:r>
      <w:r w:rsidR="001857B9" w:rsidRPr="001857B9">
        <w:rPr>
          <w:rFonts w:ascii="Arial" w:eastAsia="Times New Roman" w:hAnsi="Arial" w:cs="Arial"/>
          <w:sz w:val="24"/>
          <w:szCs w:val="24"/>
          <w:lang w:eastAsia="de-DE"/>
        </w:rPr>
        <w:t>transport planning, traffic model</w:t>
      </w:r>
      <w:r w:rsidR="00665619" w:rsidRPr="00D923C8">
        <w:rPr>
          <w:rFonts w:ascii="Arial" w:eastAsia="Times New Roman" w:hAnsi="Arial" w:cs="Arial"/>
          <w:sz w:val="24"/>
          <w:szCs w:val="24"/>
          <w:lang w:eastAsia="de-DE"/>
        </w:rPr>
        <w:t>ling, and high</w:t>
      </w:r>
      <w:r w:rsidR="006C47B5" w:rsidRPr="00D923C8">
        <w:rPr>
          <w:rFonts w:ascii="Arial" w:eastAsia="Times New Roman" w:hAnsi="Arial" w:cs="Arial"/>
          <w:sz w:val="24"/>
          <w:szCs w:val="24"/>
          <w:lang w:eastAsia="de-DE"/>
        </w:rPr>
        <w:t>way engineering,</w:t>
      </w:r>
      <w:r w:rsidR="0066561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a</w:t>
      </w:r>
      <w:r w:rsidR="00A43BEC" w:rsidRPr="00D923C8">
        <w:rPr>
          <w:rFonts w:ascii="Arial" w:eastAsia="Times New Roman" w:hAnsi="Arial" w:cs="Arial"/>
          <w:sz w:val="24"/>
          <w:szCs w:val="24"/>
          <w:lang w:eastAsia="de-DE"/>
        </w:rPr>
        <w:t>nd pe</w:t>
      </w:r>
      <w:r w:rsidR="00463459" w:rsidRPr="00D923C8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A43BEC" w:rsidRPr="00D923C8">
        <w:rPr>
          <w:rFonts w:ascii="Arial" w:eastAsia="Times New Roman" w:hAnsi="Arial" w:cs="Arial"/>
          <w:sz w:val="24"/>
          <w:szCs w:val="24"/>
          <w:lang w:eastAsia="de-DE"/>
        </w:rPr>
        <w:t>haps to a lesser</w:t>
      </w:r>
      <w:r w:rsidR="0046345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extent the subsidiary practice of </w:t>
      </w:r>
      <w:r w:rsidR="00A43BEC" w:rsidRPr="00D923C8">
        <w:rPr>
          <w:rFonts w:ascii="Arial" w:eastAsia="Times New Roman" w:hAnsi="Arial" w:cs="Arial"/>
          <w:sz w:val="24"/>
          <w:szCs w:val="24"/>
          <w:lang w:eastAsia="de-DE"/>
        </w:rPr>
        <w:t>road safety.</w:t>
      </w:r>
    </w:p>
    <w:p w:rsidR="001857B9" w:rsidRPr="00D923C8" w:rsidRDefault="001857B9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22F2" w:rsidRPr="00D923C8" w:rsidRDefault="00D43B2C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>To reduce congestion we must reduce car use</w:t>
      </w:r>
      <w:r w:rsidR="00F83F56">
        <w:rPr>
          <w:rFonts w:ascii="Arial" w:eastAsia="Times New Roman" w:hAnsi="Arial" w:cs="Arial"/>
          <w:sz w:val="24"/>
          <w:szCs w:val="24"/>
          <w:lang w:eastAsia="de-DE"/>
        </w:rPr>
        <w:t>. We can reduce car use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by </w:t>
      </w:r>
      <w:r w:rsidR="00743376">
        <w:rPr>
          <w:rFonts w:ascii="Arial" w:eastAsia="Times New Roman" w:hAnsi="Arial" w:cs="Arial"/>
          <w:sz w:val="24"/>
          <w:szCs w:val="24"/>
          <w:lang w:eastAsia="de-DE"/>
        </w:rPr>
        <w:t xml:space="preserve">making 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>alternatives</w:t>
      </w:r>
      <w:r w:rsidR="00743376">
        <w:rPr>
          <w:rFonts w:ascii="Arial" w:eastAsia="Times New Roman" w:hAnsi="Arial" w:cs="Arial"/>
          <w:sz w:val="24"/>
          <w:szCs w:val="24"/>
          <w:lang w:eastAsia="de-DE"/>
        </w:rPr>
        <w:t xml:space="preserve"> available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274B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Part of this is </w:t>
      </w:r>
      <w:r w:rsidR="005761B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done </w:t>
      </w:r>
      <w:r w:rsidR="00077F04">
        <w:rPr>
          <w:rFonts w:ascii="Arial" w:eastAsia="Times New Roman" w:hAnsi="Arial" w:cs="Arial"/>
          <w:sz w:val="24"/>
          <w:szCs w:val="24"/>
          <w:lang w:eastAsia="de-DE"/>
        </w:rPr>
        <w:t xml:space="preserve">through </w:t>
      </w:r>
      <w:r w:rsidR="002274BF" w:rsidRPr="00D923C8">
        <w:rPr>
          <w:rFonts w:ascii="Arial" w:eastAsia="Times New Roman" w:hAnsi="Arial" w:cs="Arial"/>
          <w:sz w:val="24"/>
          <w:szCs w:val="24"/>
          <w:lang w:eastAsia="de-DE"/>
        </w:rPr>
        <w:t>prudent network planning</w:t>
      </w:r>
      <w:r w:rsidR="005729B8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(including </w:t>
      </w:r>
      <w:r w:rsidR="00CF6421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 </w:t>
      </w:r>
      <w:r w:rsidR="000B74C2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coherent </w:t>
      </w:r>
      <w:r w:rsidR="00CF6421" w:rsidRPr="00D923C8">
        <w:rPr>
          <w:rFonts w:ascii="Arial" w:eastAsia="Times New Roman" w:hAnsi="Arial" w:cs="Arial"/>
          <w:sz w:val="24"/>
          <w:szCs w:val="24"/>
          <w:lang w:eastAsia="de-DE"/>
        </w:rPr>
        <w:t>cycle network</w:t>
      </w:r>
      <w:r w:rsidR="00F91661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consistent of good quality infrastructure</w:t>
      </w:r>
      <w:r w:rsidR="005729B8" w:rsidRPr="00D923C8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2274B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B66B3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putting together </w:t>
      </w:r>
      <w:r w:rsidR="008502F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 </w:t>
      </w:r>
      <w:r w:rsidR="002274BF" w:rsidRPr="00D923C8">
        <w:rPr>
          <w:rFonts w:ascii="Arial" w:eastAsia="Times New Roman" w:hAnsi="Arial" w:cs="Arial"/>
          <w:sz w:val="24"/>
          <w:szCs w:val="24"/>
          <w:lang w:eastAsia="de-DE"/>
        </w:rPr>
        <w:t>car parking strateg</w:t>
      </w:r>
      <w:r w:rsidR="008502F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y </w:t>
      </w:r>
      <w:r w:rsidR="003008A3" w:rsidRPr="00D923C8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1A0BE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both </w:t>
      </w:r>
      <w:r w:rsidR="003008A3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spatial and fiscal) </w:t>
      </w:r>
      <w:r w:rsidR="00DD1BF8" w:rsidRPr="00D923C8">
        <w:rPr>
          <w:rFonts w:ascii="Arial" w:eastAsia="Times New Roman" w:hAnsi="Arial" w:cs="Arial"/>
          <w:sz w:val="24"/>
          <w:szCs w:val="24"/>
          <w:lang w:eastAsia="de-DE"/>
        </w:rPr>
        <w:t>and bus route consolidation</w:t>
      </w:r>
      <w:r w:rsidR="002274BF" w:rsidRPr="00D923C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D4403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This is fully in council’s responsibilities</w:t>
      </w:r>
      <w:r w:rsidR="00EB683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CD2B3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only </w:t>
      </w:r>
      <w:r w:rsidR="0077619D">
        <w:rPr>
          <w:rFonts w:ascii="Arial" w:eastAsia="Times New Roman" w:hAnsi="Arial" w:cs="Arial"/>
          <w:sz w:val="24"/>
          <w:szCs w:val="24"/>
          <w:lang w:eastAsia="de-DE"/>
        </w:rPr>
        <w:t xml:space="preserve">that </w:t>
      </w:r>
      <w:r w:rsidR="00EB683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the practices </w:t>
      </w:r>
      <w:r w:rsidR="00C9019C">
        <w:rPr>
          <w:rFonts w:ascii="Arial" w:eastAsia="Times New Roman" w:hAnsi="Arial" w:cs="Arial"/>
          <w:sz w:val="24"/>
          <w:szCs w:val="24"/>
          <w:lang w:eastAsia="de-DE"/>
        </w:rPr>
        <w:t xml:space="preserve">being </w:t>
      </w:r>
      <w:r w:rsidR="00EB683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used are </w:t>
      </w:r>
      <w:r w:rsidR="00CD2B39" w:rsidRPr="00D923C8">
        <w:rPr>
          <w:rFonts w:ascii="Arial" w:eastAsia="Times New Roman" w:hAnsi="Arial" w:cs="Arial"/>
          <w:sz w:val="24"/>
          <w:szCs w:val="24"/>
          <w:lang w:eastAsia="de-DE"/>
        </w:rPr>
        <w:t>outdated</w:t>
      </w:r>
      <w:r w:rsidR="00D4403F" w:rsidRPr="00D923C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EC1284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C66BC" w:rsidRPr="00D923C8">
        <w:rPr>
          <w:rFonts w:ascii="Arial" w:eastAsia="Times New Roman" w:hAnsi="Arial" w:cs="Arial"/>
          <w:sz w:val="24"/>
          <w:szCs w:val="24"/>
          <w:lang w:eastAsia="de-DE"/>
        </w:rPr>
        <w:t>This means council plans are often heading in the wrong direction</w:t>
      </w:r>
      <w:r w:rsidR="006158D4">
        <w:rPr>
          <w:rFonts w:ascii="Arial" w:eastAsia="Times New Roman" w:hAnsi="Arial" w:cs="Arial"/>
          <w:sz w:val="24"/>
          <w:szCs w:val="24"/>
          <w:lang w:eastAsia="de-DE"/>
        </w:rPr>
        <w:t xml:space="preserve">, into perpetual gridlock rather than </w:t>
      </w:r>
      <w:r w:rsidR="00F809FB">
        <w:rPr>
          <w:rFonts w:ascii="Arial" w:eastAsia="Times New Roman" w:hAnsi="Arial" w:cs="Arial"/>
          <w:sz w:val="24"/>
          <w:szCs w:val="24"/>
          <w:lang w:eastAsia="de-DE"/>
        </w:rPr>
        <w:t>planning for car reduction</w:t>
      </w:r>
      <w:r w:rsidR="004C66BC" w:rsidRPr="00D923C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EE22F2" w:rsidRPr="00D923C8" w:rsidRDefault="00EE22F2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297B" w:rsidRPr="00D923C8" w:rsidRDefault="00D7413B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Census 2011 tells us that 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>Newcastle’s households are 42% car free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A0E48" w:rsidRPr="00D923C8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0974AB">
        <w:rPr>
          <w:rFonts w:ascii="Arial" w:eastAsia="Times New Roman" w:hAnsi="Arial" w:cs="Arial"/>
          <w:sz w:val="24"/>
          <w:szCs w:val="24"/>
          <w:lang w:eastAsia="de-DE"/>
        </w:rPr>
        <w:t xml:space="preserve">see newcycling, </w:t>
      </w:r>
      <w:r w:rsidR="00E02306" w:rsidRPr="00D923C8">
        <w:rPr>
          <w:rFonts w:ascii="Arial" w:eastAsia="Times New Roman" w:hAnsi="Arial" w:cs="Arial"/>
          <w:sz w:val="24"/>
          <w:szCs w:val="24"/>
          <w:lang w:eastAsia="de-DE"/>
        </w:rPr>
        <w:t>2013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). Cycling potential is colossal: </w:t>
      </w:r>
      <w:r w:rsidR="00E64DD7" w:rsidRPr="00D923C8">
        <w:rPr>
          <w:rFonts w:ascii="Arial" w:eastAsia="Times New Roman" w:hAnsi="Arial" w:cs="Arial"/>
          <w:sz w:val="24"/>
          <w:szCs w:val="24"/>
          <w:lang w:eastAsia="de-DE"/>
        </w:rPr>
        <w:t>41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% of car commutes are under </w:t>
      </w:r>
      <w:r w:rsidR="00E64DD7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five 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>kilometres</w:t>
      </w:r>
      <w:r w:rsidR="000974AB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AF2C05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totalling </w:t>
      </w:r>
      <w:r w:rsidR="00FB3559" w:rsidRPr="00D923C8">
        <w:rPr>
          <w:rFonts w:ascii="Arial" w:eastAsia="Times New Roman" w:hAnsi="Arial" w:cs="Arial"/>
          <w:sz w:val="24"/>
          <w:szCs w:val="24"/>
          <w:lang w:eastAsia="de-DE"/>
        </w:rPr>
        <w:t>20,000 residents</w:t>
      </w:r>
      <w:r w:rsidR="000974AB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="00F4266A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see </w:t>
      </w:r>
      <w:r w:rsidR="003A7442" w:rsidRPr="00D923C8">
        <w:rPr>
          <w:rFonts w:ascii="Arial" w:eastAsia="Times New Roman" w:hAnsi="Arial" w:cs="Arial"/>
          <w:sz w:val="24"/>
          <w:szCs w:val="24"/>
          <w:lang w:eastAsia="de-DE"/>
        </w:rPr>
        <w:t>Leyendecker</w:t>
      </w:r>
      <w:r w:rsidR="000974AB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3A7442" w:rsidRPr="00D923C8">
        <w:rPr>
          <w:rFonts w:ascii="Arial" w:eastAsia="Times New Roman" w:hAnsi="Arial" w:cs="Arial"/>
          <w:sz w:val="24"/>
          <w:szCs w:val="24"/>
          <w:lang w:eastAsia="de-DE"/>
        </w:rPr>
        <w:t>2015)</w:t>
      </w:r>
      <w:r w:rsidR="00697A0D" w:rsidRPr="00D923C8">
        <w:rPr>
          <w:rFonts w:ascii="Arial" w:eastAsia="Times New Roman" w:hAnsi="Arial" w:cs="Arial"/>
          <w:sz w:val="24"/>
          <w:szCs w:val="24"/>
          <w:lang w:eastAsia="de-DE"/>
        </w:rPr>
        <w:t>. M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any </w:t>
      </w:r>
      <w:r w:rsidR="0029752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of 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those </w:t>
      </w:r>
      <w:r w:rsidR="00EF61CB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commutes 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>could be cycled with the right infrastructure</w:t>
      </w:r>
      <w:r w:rsidR="00100BB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in place</w:t>
      </w:r>
      <w:r w:rsidR="00A8297B" w:rsidRPr="00D923C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9422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73914">
        <w:rPr>
          <w:rFonts w:ascii="Arial" w:eastAsia="Times New Roman" w:hAnsi="Arial" w:cs="Arial"/>
          <w:sz w:val="24"/>
          <w:szCs w:val="24"/>
          <w:lang w:eastAsia="de-DE"/>
        </w:rPr>
        <w:t xml:space="preserve">Cycling improves </w:t>
      </w:r>
      <w:r w:rsidR="0094226C">
        <w:rPr>
          <w:rFonts w:ascii="Arial" w:eastAsia="Times New Roman" w:hAnsi="Arial" w:cs="Arial"/>
          <w:sz w:val="24"/>
          <w:szCs w:val="24"/>
          <w:lang w:eastAsia="de-DE"/>
        </w:rPr>
        <w:t>space efficiency.</w:t>
      </w:r>
    </w:p>
    <w:p w:rsidR="00F950AE" w:rsidRDefault="00F950AE" w:rsidP="00722770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863CE" w:rsidRPr="00925792" w:rsidRDefault="008863CE" w:rsidP="00722770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2579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What </w:t>
      </w:r>
      <w:r w:rsidR="00E12076" w:rsidRPr="0092579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we need </w:t>
      </w:r>
      <w:r w:rsidR="00FE5B66">
        <w:rPr>
          <w:rFonts w:ascii="Arial" w:eastAsia="Times New Roman" w:hAnsi="Arial" w:cs="Arial"/>
          <w:b/>
          <w:sz w:val="24"/>
          <w:szCs w:val="24"/>
          <w:lang w:eastAsia="de-DE"/>
        </w:rPr>
        <w:t>for</w:t>
      </w:r>
      <w:r w:rsidR="00E12076" w:rsidRPr="0092579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Newcastle</w:t>
      </w:r>
    </w:p>
    <w:p w:rsidR="008863CE" w:rsidRPr="00D923C8" w:rsidRDefault="008863CE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857B9" w:rsidRPr="001857B9" w:rsidRDefault="001857B9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Without clear national steer progression into a new direction </w:t>
      </w:r>
      <w:r w:rsidR="00EB6839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will </w:t>
      </w:r>
      <w:r w:rsidR="005F3CFE">
        <w:rPr>
          <w:rFonts w:ascii="Arial" w:eastAsia="Times New Roman" w:hAnsi="Arial" w:cs="Arial"/>
          <w:sz w:val="24"/>
          <w:szCs w:val="24"/>
          <w:lang w:eastAsia="de-DE"/>
        </w:rPr>
        <w:t xml:space="preserve">be </w:t>
      </w:r>
      <w:r w:rsidR="00EB6839" w:rsidRPr="00D923C8">
        <w:rPr>
          <w:rFonts w:ascii="Arial" w:eastAsia="Times New Roman" w:hAnsi="Arial" w:cs="Arial"/>
          <w:sz w:val="24"/>
          <w:szCs w:val="24"/>
          <w:lang w:eastAsia="de-DE"/>
        </w:rPr>
        <w:t>nearly impossible. </w:t>
      </w:r>
      <w:r w:rsidR="00DD0CF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National direction is needed for </w:t>
      </w:r>
      <w:r w:rsidR="00FE435D">
        <w:rPr>
          <w:rFonts w:ascii="Arial" w:eastAsia="Times New Roman" w:hAnsi="Arial" w:cs="Arial"/>
          <w:sz w:val="24"/>
          <w:szCs w:val="24"/>
          <w:lang w:eastAsia="de-DE"/>
        </w:rPr>
        <w:t xml:space="preserve">national </w:t>
      </w:r>
      <w:r w:rsidR="007419D6">
        <w:rPr>
          <w:rFonts w:ascii="Arial" w:eastAsia="Times New Roman" w:hAnsi="Arial" w:cs="Arial"/>
          <w:sz w:val="24"/>
          <w:szCs w:val="24"/>
          <w:lang w:eastAsia="de-DE"/>
        </w:rPr>
        <w:t xml:space="preserve">cross-cutting </w:t>
      </w:r>
      <w:r w:rsidR="00EF075C">
        <w:rPr>
          <w:rFonts w:ascii="Arial" w:eastAsia="Times New Roman" w:hAnsi="Arial" w:cs="Arial"/>
          <w:sz w:val="24"/>
          <w:szCs w:val="24"/>
          <w:lang w:eastAsia="de-DE"/>
        </w:rPr>
        <w:t xml:space="preserve">policy </w:t>
      </w:r>
      <w:bookmarkStart w:id="0" w:name="_GoBack"/>
      <w:bookmarkEnd w:id="0"/>
      <w:r w:rsidR="00DD0CF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based on </w:t>
      </w:r>
      <w:r w:rsidR="00DD0CF0"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urban </w:t>
      </w:r>
      <w:r w:rsidR="00DD0CF0" w:rsidRPr="00D923C8">
        <w:rPr>
          <w:rFonts w:ascii="Arial" w:eastAsia="Times New Roman" w:hAnsi="Arial" w:cs="Arial"/>
          <w:sz w:val="24"/>
          <w:szCs w:val="24"/>
          <w:lang w:eastAsia="de-DE"/>
        </w:rPr>
        <w:t>wellbeing</w:t>
      </w:r>
      <w:r w:rsidR="00D356FB" w:rsidRPr="00D923C8">
        <w:rPr>
          <w:rFonts w:ascii="Arial" w:eastAsia="Times New Roman" w:hAnsi="Arial" w:cs="Arial"/>
          <w:sz w:val="24"/>
          <w:szCs w:val="24"/>
          <w:lang w:eastAsia="de-DE"/>
        </w:rPr>
        <w:t>, health</w:t>
      </w:r>
      <w:r w:rsidR="00DD0CF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and liveability </w:t>
      </w:r>
      <w:r w:rsidR="00106C2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(air, noise, </w:t>
      </w:r>
      <w:r w:rsidR="006170AF" w:rsidRPr="00D923C8">
        <w:rPr>
          <w:rFonts w:ascii="Arial" w:eastAsia="Times New Roman" w:hAnsi="Arial" w:cs="Arial"/>
          <w:sz w:val="24"/>
          <w:szCs w:val="24"/>
          <w:lang w:eastAsia="de-DE"/>
        </w:rPr>
        <w:t>and environment</w:t>
      </w:r>
      <w:r w:rsidR="00106C2F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="00DD0CF0"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as well as </w:t>
      </w:r>
      <w:r w:rsidR="00DD0CF0" w:rsidRPr="001857B9">
        <w:rPr>
          <w:rFonts w:ascii="Arial" w:eastAsia="Times New Roman" w:hAnsi="Arial" w:cs="Arial"/>
          <w:b/>
          <w:sz w:val="24"/>
          <w:szCs w:val="24"/>
          <w:lang w:eastAsia="de-DE"/>
        </w:rPr>
        <w:t>new practices</w:t>
      </w:r>
      <w:r w:rsidR="00DD0CF0"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D0CF0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to facilitate </w:t>
      </w:r>
      <w:r w:rsidR="00671698"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the transition. </w:t>
      </w:r>
      <w:r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Given the potential that the expansion of cycling offers in Newcastle (and other cities too, no doubt) we would immensely benefit from national </w:t>
      </w:r>
      <w:r w:rsidRPr="001857B9">
        <w:rPr>
          <w:rFonts w:ascii="Arial" w:eastAsia="Times New Roman" w:hAnsi="Arial" w:cs="Arial"/>
          <w:b/>
          <w:sz w:val="24"/>
          <w:szCs w:val="24"/>
          <w:lang w:eastAsia="de-DE"/>
        </w:rPr>
        <w:t>cycle infrastructure design standards</w:t>
      </w:r>
      <w:r w:rsidRPr="001857B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51FBD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1857B9">
        <w:rPr>
          <w:rFonts w:ascii="Arial" w:eastAsia="Times New Roman" w:hAnsi="Arial" w:cs="Arial"/>
          <w:sz w:val="24"/>
          <w:szCs w:val="24"/>
          <w:lang w:eastAsia="de-DE"/>
        </w:rPr>
        <w:t>nd a national effort to skill up and train council officers, and politicians, on sustainable transport planning and motor traffic reduction measures.</w:t>
      </w:r>
      <w:r w:rsidR="003970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857B9" w:rsidRPr="00D923C8" w:rsidRDefault="001857B9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07083" w:rsidRDefault="001E1CD1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>Committee of newcycling</w:t>
      </w:r>
      <w:r w:rsidR="006B06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E1CD1" w:rsidRPr="00D923C8" w:rsidRDefault="00F07083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On </w:t>
      </w:r>
      <w:r w:rsidR="006B06D2">
        <w:rPr>
          <w:rFonts w:ascii="Arial" w:eastAsia="Times New Roman" w:hAnsi="Arial" w:cs="Arial"/>
          <w:sz w:val="24"/>
          <w:szCs w:val="24"/>
          <w:lang w:eastAsia="de-DE"/>
        </w:rPr>
        <w:t>24 November 2016</w:t>
      </w:r>
    </w:p>
    <w:p w:rsidR="001E1CD1" w:rsidRPr="00D923C8" w:rsidRDefault="001E1CD1" w:rsidP="00722770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857B9" w:rsidRPr="001857B9" w:rsidRDefault="001857B9" w:rsidP="00722770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857B9">
        <w:rPr>
          <w:rFonts w:ascii="Arial" w:eastAsia="Times New Roman" w:hAnsi="Arial" w:cs="Arial"/>
          <w:b/>
          <w:sz w:val="24"/>
          <w:szCs w:val="24"/>
          <w:lang w:eastAsia="de-DE"/>
        </w:rPr>
        <w:t>References</w:t>
      </w:r>
    </w:p>
    <w:p w:rsidR="00B4079F" w:rsidRPr="00D923C8" w:rsidRDefault="00B4079F" w:rsidP="00722770">
      <w:pPr>
        <w:spacing w:after="0" w:line="288" w:lineRule="auto"/>
        <w:ind w:left="720" w:hanging="720"/>
        <w:rPr>
          <w:rFonts w:ascii="Arial" w:hAnsi="Arial" w:cs="Arial"/>
          <w:sz w:val="24"/>
          <w:szCs w:val="24"/>
        </w:rPr>
      </w:pPr>
      <w:r w:rsidRPr="00D923C8">
        <w:rPr>
          <w:rFonts w:ascii="Arial" w:hAnsi="Arial" w:cs="Arial"/>
          <w:sz w:val="24"/>
          <w:szCs w:val="24"/>
        </w:rPr>
        <w:t xml:space="preserve">Cairns, S., Hass-Klau, C., &amp; Goodwin, P. B. (1998). </w:t>
      </w:r>
      <w:r w:rsidRPr="00D923C8">
        <w:rPr>
          <w:rFonts w:ascii="Arial" w:hAnsi="Arial" w:cs="Arial"/>
          <w:i/>
          <w:iCs/>
          <w:sz w:val="24"/>
          <w:szCs w:val="24"/>
        </w:rPr>
        <w:t>Traffic impact of highway capacity reductions: assessment of the evidence</w:t>
      </w:r>
      <w:r w:rsidRPr="00D923C8">
        <w:rPr>
          <w:rFonts w:ascii="Arial" w:hAnsi="Arial" w:cs="Arial"/>
          <w:sz w:val="24"/>
          <w:szCs w:val="24"/>
        </w:rPr>
        <w:t xml:space="preserve">. </w:t>
      </w:r>
      <w:r w:rsidRPr="00D923C8">
        <w:rPr>
          <w:rFonts w:ascii="Arial" w:hAnsi="Arial" w:cs="Arial"/>
          <w:sz w:val="24"/>
          <w:szCs w:val="24"/>
          <w:lang w:val="de-DE"/>
        </w:rPr>
        <w:t>London: Landor Publishing.</w:t>
      </w:r>
      <w:r w:rsidRPr="00D923C8">
        <w:rPr>
          <w:rFonts w:ascii="Arial" w:hAnsi="Arial" w:cs="Arial"/>
          <w:sz w:val="24"/>
          <w:szCs w:val="24"/>
        </w:rPr>
        <w:t xml:space="preserve"> </w:t>
      </w:r>
    </w:p>
    <w:p w:rsidR="00B4079F" w:rsidRPr="00D923C8" w:rsidRDefault="00B4079F" w:rsidP="00722770">
      <w:pPr>
        <w:spacing w:after="0" w:line="288" w:lineRule="auto"/>
        <w:ind w:left="720" w:hanging="720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hAnsi="Arial" w:cs="Arial"/>
          <w:sz w:val="24"/>
          <w:szCs w:val="24"/>
        </w:rPr>
        <w:t xml:space="preserve">Duranton, G., &amp; Turner, M. A. (2011). The Fundamental Law of Road Congestion: Evidence from US Cities. </w:t>
      </w:r>
      <w:r w:rsidRPr="003E32C7">
        <w:rPr>
          <w:rFonts w:ascii="Arial" w:hAnsi="Arial" w:cs="Arial"/>
          <w:i/>
          <w:iCs/>
          <w:sz w:val="24"/>
          <w:szCs w:val="24"/>
        </w:rPr>
        <w:t>American Economic Review, 101</w:t>
      </w:r>
      <w:r w:rsidRPr="003E32C7">
        <w:rPr>
          <w:rFonts w:ascii="Arial" w:hAnsi="Arial" w:cs="Arial"/>
          <w:sz w:val="24"/>
          <w:szCs w:val="24"/>
        </w:rPr>
        <w:t>(6), 2616-2652. doi:10.1257/aer.101.6.2616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E1CD1" w:rsidRPr="00D923C8" w:rsidRDefault="001E1CD1" w:rsidP="00722770">
      <w:pPr>
        <w:spacing w:after="0" w:line="288" w:lineRule="auto"/>
        <w:ind w:left="720" w:hanging="720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>Leyendecker (2015) “It makes complete common sensus” https://katsdekker.wordpress.com/2015/07/03/it-makes-complete-common-census/</w:t>
      </w:r>
    </w:p>
    <w:p w:rsidR="001E1CD1" w:rsidRPr="00D923C8" w:rsidRDefault="001E1CD1" w:rsidP="00722770">
      <w:pPr>
        <w:spacing w:after="0" w:line="288" w:lineRule="auto"/>
        <w:ind w:left="720" w:hanging="720"/>
        <w:rPr>
          <w:rFonts w:ascii="Arial" w:eastAsia="Times New Roman" w:hAnsi="Arial" w:cs="Arial"/>
          <w:sz w:val="24"/>
          <w:szCs w:val="24"/>
          <w:lang w:eastAsia="de-DE"/>
        </w:rPr>
      </w:pPr>
      <w:r w:rsidRPr="00D923C8">
        <w:rPr>
          <w:rFonts w:ascii="Arial" w:eastAsia="Times New Roman" w:hAnsi="Arial" w:cs="Arial"/>
          <w:sz w:val="24"/>
          <w:szCs w:val="24"/>
          <w:lang w:eastAsia="de-DE"/>
        </w:rPr>
        <w:t>Newcycling (2013), “</w:t>
      </w:r>
      <w:r w:rsidRPr="00D923C8">
        <w:rPr>
          <w:rFonts w:ascii="Arial" w:hAnsi="Arial" w:cs="Arial"/>
          <w:sz w:val="24"/>
          <w:szCs w:val="24"/>
        </w:rPr>
        <w:t>Statistically speaking – visualised</w:t>
      </w:r>
      <w:r w:rsidRPr="00D923C8">
        <w:rPr>
          <w:rFonts w:ascii="Arial" w:eastAsia="Times New Roman" w:hAnsi="Arial" w:cs="Arial"/>
          <w:sz w:val="24"/>
          <w:szCs w:val="24"/>
          <w:lang w:eastAsia="de-DE"/>
        </w:rPr>
        <w:t xml:space="preserve">” </w:t>
      </w:r>
      <w:hyperlink r:id="rId10" w:history="1">
        <w:r w:rsidRPr="00D923C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http://newcycling.org/statistically-speaking-visualised/</w:t>
        </w:r>
      </w:hyperlink>
    </w:p>
    <w:p w:rsidR="00393D8F" w:rsidRPr="00F950AE" w:rsidRDefault="00B4079F" w:rsidP="00F950AE">
      <w:pPr>
        <w:spacing w:after="0" w:line="288" w:lineRule="auto"/>
        <w:ind w:left="720" w:hanging="720"/>
        <w:rPr>
          <w:rFonts w:ascii="Arial" w:hAnsi="Arial" w:cs="Arial"/>
          <w:sz w:val="24"/>
          <w:szCs w:val="24"/>
        </w:rPr>
      </w:pPr>
      <w:r w:rsidRPr="00D923C8">
        <w:rPr>
          <w:rFonts w:ascii="Arial" w:hAnsi="Arial" w:cs="Arial"/>
          <w:sz w:val="24"/>
          <w:szCs w:val="24"/>
        </w:rPr>
        <w:t xml:space="preserve">SACTRA (1994). </w:t>
      </w:r>
      <w:r w:rsidRPr="00D923C8">
        <w:rPr>
          <w:rFonts w:ascii="Arial" w:hAnsi="Arial" w:cs="Arial"/>
          <w:i/>
          <w:iCs/>
          <w:sz w:val="24"/>
          <w:szCs w:val="24"/>
        </w:rPr>
        <w:t>Trunk roads and the generation of traffic</w:t>
      </w:r>
      <w:r w:rsidRPr="00D923C8">
        <w:rPr>
          <w:rFonts w:ascii="Arial" w:hAnsi="Arial" w:cs="Arial"/>
          <w:sz w:val="24"/>
          <w:szCs w:val="24"/>
        </w:rPr>
        <w:t xml:space="preserve">. Retrieved from DoT Department of Transport (now DfT): </w:t>
      </w:r>
      <w:hyperlink r:id="rId11" w:history="1">
        <w:r w:rsidR="001E1CD1" w:rsidRPr="00D923C8">
          <w:rPr>
            <w:rStyle w:val="Hyperlink"/>
            <w:rFonts w:ascii="Arial" w:hAnsi="Arial" w:cs="Arial"/>
            <w:sz w:val="24"/>
            <w:szCs w:val="24"/>
          </w:rPr>
          <w:t>http://webarchive.nationalarchives.gov.uk/+/http:/www.dft.gov.uk/pgr/economics/rdg/nataarchivedocs/trunkroadstraffic.pdf</w:t>
        </w:r>
      </w:hyperlink>
    </w:p>
    <w:sectPr w:rsidR="00393D8F" w:rsidRPr="00F950AE" w:rsidSect="00FA560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B1" w:rsidRDefault="000469B1" w:rsidP="00D923C8">
      <w:pPr>
        <w:spacing w:after="0" w:line="240" w:lineRule="auto"/>
      </w:pPr>
      <w:r>
        <w:separator/>
      </w:r>
    </w:p>
  </w:endnote>
  <w:endnote w:type="continuationSeparator" w:id="0">
    <w:p w:rsidR="000469B1" w:rsidRDefault="000469B1" w:rsidP="00D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7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D5ECC" w:rsidRDefault="00DD5E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75C" w:rsidRPr="00EF075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D5ECC" w:rsidRDefault="00DD5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B1" w:rsidRDefault="000469B1" w:rsidP="00D923C8">
      <w:pPr>
        <w:spacing w:after="0" w:line="240" w:lineRule="auto"/>
      </w:pPr>
      <w:r>
        <w:separator/>
      </w:r>
    </w:p>
  </w:footnote>
  <w:footnote w:type="continuationSeparator" w:id="0">
    <w:p w:rsidR="000469B1" w:rsidRDefault="000469B1" w:rsidP="00D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C8" w:rsidRDefault="00D923C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F09E00F" wp14:editId="18E58FFF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4120" cy="2208530"/>
          <wp:effectExtent l="0" t="0" r="0" b="1270"/>
          <wp:wrapThrough wrapText="bothSides">
            <wp:wrapPolygon edited="0">
              <wp:start x="0" y="0"/>
              <wp:lineTo x="0" y="21426"/>
              <wp:lineTo x="21542" y="21426"/>
              <wp:lineTo x="215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220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05D8"/>
    <w:multiLevelType w:val="hybridMultilevel"/>
    <w:tmpl w:val="CE146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B9"/>
    <w:rsid w:val="0000443A"/>
    <w:rsid w:val="00013C64"/>
    <w:rsid w:val="00017FFE"/>
    <w:rsid w:val="000413FC"/>
    <w:rsid w:val="000469B1"/>
    <w:rsid w:val="00061361"/>
    <w:rsid w:val="00077F04"/>
    <w:rsid w:val="000974AB"/>
    <w:rsid w:val="000A1977"/>
    <w:rsid w:val="000B2AE7"/>
    <w:rsid w:val="000B74C2"/>
    <w:rsid w:val="000C2738"/>
    <w:rsid w:val="000D57D4"/>
    <w:rsid w:val="000E2AC0"/>
    <w:rsid w:val="000F4FE7"/>
    <w:rsid w:val="00100BB0"/>
    <w:rsid w:val="00103E85"/>
    <w:rsid w:val="00106C2F"/>
    <w:rsid w:val="00124DED"/>
    <w:rsid w:val="00146FFF"/>
    <w:rsid w:val="00154792"/>
    <w:rsid w:val="0015692F"/>
    <w:rsid w:val="00162C3E"/>
    <w:rsid w:val="001857B9"/>
    <w:rsid w:val="001A0BE5"/>
    <w:rsid w:val="001A0E48"/>
    <w:rsid w:val="001E1CD1"/>
    <w:rsid w:val="001E7DAB"/>
    <w:rsid w:val="00200BC5"/>
    <w:rsid w:val="002072DF"/>
    <w:rsid w:val="002274BF"/>
    <w:rsid w:val="00230F15"/>
    <w:rsid w:val="00284BCB"/>
    <w:rsid w:val="00287E9F"/>
    <w:rsid w:val="00290504"/>
    <w:rsid w:val="0029242C"/>
    <w:rsid w:val="0029752F"/>
    <w:rsid w:val="002B5379"/>
    <w:rsid w:val="002B66F0"/>
    <w:rsid w:val="002B6D3E"/>
    <w:rsid w:val="002C56DD"/>
    <w:rsid w:val="002E5033"/>
    <w:rsid w:val="003008A3"/>
    <w:rsid w:val="00320FCE"/>
    <w:rsid w:val="0036415A"/>
    <w:rsid w:val="0037488B"/>
    <w:rsid w:val="003775B3"/>
    <w:rsid w:val="00393D8F"/>
    <w:rsid w:val="0039700C"/>
    <w:rsid w:val="003A0127"/>
    <w:rsid w:val="003A7442"/>
    <w:rsid w:val="003E32C7"/>
    <w:rsid w:val="003E59B7"/>
    <w:rsid w:val="00427BBE"/>
    <w:rsid w:val="004465E7"/>
    <w:rsid w:val="00451FBD"/>
    <w:rsid w:val="00463459"/>
    <w:rsid w:val="004650B0"/>
    <w:rsid w:val="004909B7"/>
    <w:rsid w:val="004A4EB7"/>
    <w:rsid w:val="004A52FF"/>
    <w:rsid w:val="004C66BC"/>
    <w:rsid w:val="004D58C2"/>
    <w:rsid w:val="004E4020"/>
    <w:rsid w:val="004F4BFA"/>
    <w:rsid w:val="005112CD"/>
    <w:rsid w:val="005113BA"/>
    <w:rsid w:val="00523927"/>
    <w:rsid w:val="00525C49"/>
    <w:rsid w:val="00563026"/>
    <w:rsid w:val="005729B8"/>
    <w:rsid w:val="005761BF"/>
    <w:rsid w:val="00584AB5"/>
    <w:rsid w:val="005B2BE1"/>
    <w:rsid w:val="005C5C3C"/>
    <w:rsid w:val="005F1B29"/>
    <w:rsid w:val="005F3CFE"/>
    <w:rsid w:val="0061171D"/>
    <w:rsid w:val="006158D4"/>
    <w:rsid w:val="006170AF"/>
    <w:rsid w:val="00622550"/>
    <w:rsid w:val="006320D8"/>
    <w:rsid w:val="00653142"/>
    <w:rsid w:val="00665619"/>
    <w:rsid w:val="006668D3"/>
    <w:rsid w:val="00671698"/>
    <w:rsid w:val="00695BC1"/>
    <w:rsid w:val="00697A0D"/>
    <w:rsid w:val="006A2AB3"/>
    <w:rsid w:val="006B06D2"/>
    <w:rsid w:val="006C35D6"/>
    <w:rsid w:val="006C47B5"/>
    <w:rsid w:val="006F6632"/>
    <w:rsid w:val="00700A59"/>
    <w:rsid w:val="00722770"/>
    <w:rsid w:val="007419D6"/>
    <w:rsid w:val="007422B9"/>
    <w:rsid w:val="00743376"/>
    <w:rsid w:val="007512B2"/>
    <w:rsid w:val="00766721"/>
    <w:rsid w:val="00773D59"/>
    <w:rsid w:val="0077619D"/>
    <w:rsid w:val="0078414E"/>
    <w:rsid w:val="00784AA6"/>
    <w:rsid w:val="007B4591"/>
    <w:rsid w:val="007B7C87"/>
    <w:rsid w:val="007C1CEA"/>
    <w:rsid w:val="007C7057"/>
    <w:rsid w:val="007D7CFC"/>
    <w:rsid w:val="007F0E1E"/>
    <w:rsid w:val="007F1181"/>
    <w:rsid w:val="00813DE3"/>
    <w:rsid w:val="008154BE"/>
    <w:rsid w:val="008240F5"/>
    <w:rsid w:val="00824B19"/>
    <w:rsid w:val="00833B3E"/>
    <w:rsid w:val="008502F5"/>
    <w:rsid w:val="008723B5"/>
    <w:rsid w:val="008863CE"/>
    <w:rsid w:val="008B547A"/>
    <w:rsid w:val="008D600F"/>
    <w:rsid w:val="008D7D24"/>
    <w:rsid w:val="008E3718"/>
    <w:rsid w:val="008F6D8C"/>
    <w:rsid w:val="00922B13"/>
    <w:rsid w:val="00925792"/>
    <w:rsid w:val="00927AB2"/>
    <w:rsid w:val="00933F0E"/>
    <w:rsid w:val="0094226C"/>
    <w:rsid w:val="009517B5"/>
    <w:rsid w:val="009626D6"/>
    <w:rsid w:val="00962ADF"/>
    <w:rsid w:val="00984830"/>
    <w:rsid w:val="00985785"/>
    <w:rsid w:val="00986494"/>
    <w:rsid w:val="009D3991"/>
    <w:rsid w:val="009D78D2"/>
    <w:rsid w:val="009E1174"/>
    <w:rsid w:val="009E6D21"/>
    <w:rsid w:val="00A0124F"/>
    <w:rsid w:val="00A27632"/>
    <w:rsid w:val="00A43BEC"/>
    <w:rsid w:val="00A43C46"/>
    <w:rsid w:val="00A44FCA"/>
    <w:rsid w:val="00A53B6F"/>
    <w:rsid w:val="00A622E2"/>
    <w:rsid w:val="00A75AA4"/>
    <w:rsid w:val="00A8297B"/>
    <w:rsid w:val="00AA6CC9"/>
    <w:rsid w:val="00AD2642"/>
    <w:rsid w:val="00AD2958"/>
    <w:rsid w:val="00AF2C05"/>
    <w:rsid w:val="00AF3EEE"/>
    <w:rsid w:val="00B25E6D"/>
    <w:rsid w:val="00B4079F"/>
    <w:rsid w:val="00B46100"/>
    <w:rsid w:val="00B47260"/>
    <w:rsid w:val="00B63980"/>
    <w:rsid w:val="00B66B3F"/>
    <w:rsid w:val="00B73914"/>
    <w:rsid w:val="00B76E15"/>
    <w:rsid w:val="00B76E5F"/>
    <w:rsid w:val="00B94408"/>
    <w:rsid w:val="00BB27FD"/>
    <w:rsid w:val="00BB5336"/>
    <w:rsid w:val="00BC58FB"/>
    <w:rsid w:val="00BD16AE"/>
    <w:rsid w:val="00BD5AA5"/>
    <w:rsid w:val="00C21584"/>
    <w:rsid w:val="00C217EF"/>
    <w:rsid w:val="00C44B0D"/>
    <w:rsid w:val="00C47EB0"/>
    <w:rsid w:val="00C5537E"/>
    <w:rsid w:val="00C64F8A"/>
    <w:rsid w:val="00C7499F"/>
    <w:rsid w:val="00C9019C"/>
    <w:rsid w:val="00C9544D"/>
    <w:rsid w:val="00C976B1"/>
    <w:rsid w:val="00CA20E5"/>
    <w:rsid w:val="00CB58D2"/>
    <w:rsid w:val="00CB7955"/>
    <w:rsid w:val="00CD2B39"/>
    <w:rsid w:val="00CF2ECF"/>
    <w:rsid w:val="00CF6421"/>
    <w:rsid w:val="00CF6D1E"/>
    <w:rsid w:val="00D11B33"/>
    <w:rsid w:val="00D356FB"/>
    <w:rsid w:val="00D43B2C"/>
    <w:rsid w:val="00D4403F"/>
    <w:rsid w:val="00D52D93"/>
    <w:rsid w:val="00D7413B"/>
    <w:rsid w:val="00D923C8"/>
    <w:rsid w:val="00D931CC"/>
    <w:rsid w:val="00DA3449"/>
    <w:rsid w:val="00DD0CF0"/>
    <w:rsid w:val="00DD1BF8"/>
    <w:rsid w:val="00DD5ECC"/>
    <w:rsid w:val="00DE0F83"/>
    <w:rsid w:val="00DF4347"/>
    <w:rsid w:val="00E02306"/>
    <w:rsid w:val="00E10063"/>
    <w:rsid w:val="00E12076"/>
    <w:rsid w:val="00E203E0"/>
    <w:rsid w:val="00E23ACF"/>
    <w:rsid w:val="00E35EB2"/>
    <w:rsid w:val="00E54822"/>
    <w:rsid w:val="00E64DD7"/>
    <w:rsid w:val="00E66417"/>
    <w:rsid w:val="00E72650"/>
    <w:rsid w:val="00EA36E8"/>
    <w:rsid w:val="00EB1D9D"/>
    <w:rsid w:val="00EB6839"/>
    <w:rsid w:val="00EC1284"/>
    <w:rsid w:val="00ED40B6"/>
    <w:rsid w:val="00ED6915"/>
    <w:rsid w:val="00EE22F2"/>
    <w:rsid w:val="00EE7A0A"/>
    <w:rsid w:val="00EF075C"/>
    <w:rsid w:val="00EF61CB"/>
    <w:rsid w:val="00F07083"/>
    <w:rsid w:val="00F10A32"/>
    <w:rsid w:val="00F16B5A"/>
    <w:rsid w:val="00F31C53"/>
    <w:rsid w:val="00F4266A"/>
    <w:rsid w:val="00F64D70"/>
    <w:rsid w:val="00F64D9B"/>
    <w:rsid w:val="00F809FB"/>
    <w:rsid w:val="00F83F56"/>
    <w:rsid w:val="00F91661"/>
    <w:rsid w:val="00F950AE"/>
    <w:rsid w:val="00FA560D"/>
    <w:rsid w:val="00FB3559"/>
    <w:rsid w:val="00FB46EE"/>
    <w:rsid w:val="00FD3078"/>
    <w:rsid w:val="00FD6513"/>
    <w:rsid w:val="00FE435D"/>
    <w:rsid w:val="00FE5B66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1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81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entry-headline-text">
    <w:name w:val="entry-headline-text"/>
    <w:basedOn w:val="DefaultParagraphFont"/>
    <w:rsid w:val="007F1181"/>
  </w:style>
  <w:style w:type="paragraph" w:styleId="Header">
    <w:name w:val="header"/>
    <w:basedOn w:val="Normal"/>
    <w:link w:val="HeaderChar"/>
    <w:uiPriority w:val="99"/>
    <w:unhideWhenUsed/>
    <w:rsid w:val="00D9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C8"/>
  </w:style>
  <w:style w:type="paragraph" w:styleId="Footer">
    <w:name w:val="footer"/>
    <w:basedOn w:val="Normal"/>
    <w:link w:val="FooterChar"/>
    <w:uiPriority w:val="99"/>
    <w:unhideWhenUsed/>
    <w:rsid w:val="00D9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C8"/>
  </w:style>
  <w:style w:type="paragraph" w:styleId="BalloonText">
    <w:name w:val="Balloon Text"/>
    <w:basedOn w:val="Normal"/>
    <w:link w:val="BalloonText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2C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A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1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81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entry-headline-text">
    <w:name w:val="entry-headline-text"/>
    <w:basedOn w:val="DefaultParagraphFont"/>
    <w:rsid w:val="007F1181"/>
  </w:style>
  <w:style w:type="paragraph" w:styleId="Header">
    <w:name w:val="header"/>
    <w:basedOn w:val="Normal"/>
    <w:link w:val="HeaderChar"/>
    <w:uiPriority w:val="99"/>
    <w:unhideWhenUsed/>
    <w:rsid w:val="00D9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C8"/>
  </w:style>
  <w:style w:type="paragraph" w:styleId="Footer">
    <w:name w:val="footer"/>
    <w:basedOn w:val="Normal"/>
    <w:link w:val="FooterChar"/>
    <w:uiPriority w:val="99"/>
    <w:unhideWhenUsed/>
    <w:rsid w:val="00D9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C8"/>
  </w:style>
  <w:style w:type="paragraph" w:styleId="BalloonText">
    <w:name w:val="Balloon Text"/>
    <w:basedOn w:val="Normal"/>
    <w:link w:val="BalloonText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2C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A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rchive.nationalarchives.gov.uk/+/http:/www.dft.gov.uk/pgr/economics/rdg/nataarchivedocs/trunkroadstraffic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wcycling.org/statistically-speaking-visualise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liament.uk/business/committees/committees-a-z/commons-select/transport-committee/inquiries/parliament-2015/urban-congestion-16-17/commons-written-submission-for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93CB-BA10-464F-A36D-D485A66B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katja.leyendecker</dc:creator>
  <cp:lastModifiedBy>katja.leyendecker</cp:lastModifiedBy>
  <cp:revision>236</cp:revision>
  <dcterms:created xsi:type="dcterms:W3CDTF">2016-11-23T21:57:00Z</dcterms:created>
  <dcterms:modified xsi:type="dcterms:W3CDTF">2016-11-24T00:46:00Z</dcterms:modified>
</cp:coreProperties>
</file>